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9871" w14:textId="50AE4262" w:rsidR="004C40E6" w:rsidRPr="002C0193" w:rsidRDefault="004C40E6" w:rsidP="002C0193">
      <w:pPr>
        <w:spacing w:after="120" w:line="240" w:lineRule="auto"/>
        <w:ind w:left="4320" w:firstLine="720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Hlk82016741"/>
      <w:bookmarkEnd w:id="0"/>
      <w:r w:rsidRPr="002C019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43D524" wp14:editId="2A67FA78">
            <wp:simplePos x="0" y="0"/>
            <wp:positionH relativeFrom="margin">
              <wp:align>left</wp:align>
            </wp:positionH>
            <wp:positionV relativeFrom="paragraph">
              <wp:posOffset>-144663</wp:posOffset>
            </wp:positionV>
            <wp:extent cx="3094895" cy="670560"/>
            <wp:effectExtent l="0" t="0" r="0" b="0"/>
            <wp:wrapNone/>
            <wp:docPr id="488726431" name="Picture 48872643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26431" name="Picture 48872643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193">
        <w:rPr>
          <w:rFonts w:ascii="Arial" w:eastAsia="Arial" w:hAnsi="Arial" w:cs="Arial"/>
          <w:b/>
          <w:bCs/>
          <w:sz w:val="32"/>
          <w:szCs w:val="32"/>
        </w:rPr>
        <w:t>PRODUCT TRANSFER LOG</w:t>
      </w:r>
    </w:p>
    <w:p w14:paraId="42A31965" w14:textId="48358577" w:rsidR="002C0193" w:rsidRPr="002C0193" w:rsidRDefault="002C0193" w:rsidP="004C40E6">
      <w:pPr>
        <w:spacing w:after="120"/>
        <w:rPr>
          <w:rFonts w:ascii="Arial" w:hAnsi="Arial" w:cs="Arial"/>
          <w:sz w:val="24"/>
          <w:szCs w:val="24"/>
        </w:rPr>
      </w:pPr>
    </w:p>
    <w:p w14:paraId="484DF43B" w14:textId="77777777" w:rsidR="002C0193" w:rsidRPr="002C0193" w:rsidRDefault="002C0193" w:rsidP="004C40E6">
      <w:pPr>
        <w:spacing w:after="120"/>
        <w:rPr>
          <w:rFonts w:ascii="Arial" w:hAnsi="Arial" w:cs="Arial"/>
          <w:sz w:val="24"/>
          <w:szCs w:val="24"/>
        </w:rPr>
      </w:pPr>
    </w:p>
    <w:p w14:paraId="75238BFA" w14:textId="77F30F69" w:rsidR="002C0193" w:rsidRPr="002C0193" w:rsidRDefault="004C40E6" w:rsidP="004C40E6">
      <w:pPr>
        <w:spacing w:after="120"/>
        <w:rPr>
          <w:rFonts w:ascii="Arial" w:hAnsi="Arial" w:cs="Arial"/>
          <w:sz w:val="20"/>
          <w:szCs w:val="20"/>
        </w:rPr>
      </w:pPr>
      <w:r w:rsidRPr="002C0193">
        <w:rPr>
          <w:rFonts w:ascii="Arial" w:hAnsi="Arial" w:cs="Arial"/>
          <w:sz w:val="20"/>
          <w:szCs w:val="20"/>
        </w:rPr>
        <w:t>Food received from Connecticut Foodshare</w:t>
      </w:r>
      <w:r w:rsidR="001E04C0" w:rsidRPr="002C0193">
        <w:rPr>
          <w:rFonts w:ascii="Arial" w:hAnsi="Arial" w:cs="Arial"/>
          <w:sz w:val="20"/>
          <w:szCs w:val="20"/>
        </w:rPr>
        <w:t xml:space="preserve"> </w:t>
      </w:r>
      <w:r w:rsidRPr="002C0193">
        <w:rPr>
          <w:rFonts w:ascii="Arial" w:hAnsi="Arial" w:cs="Arial"/>
          <w:sz w:val="20"/>
          <w:szCs w:val="20"/>
        </w:rPr>
        <w:t xml:space="preserve">may only be shared with other Connecticut Foodshare </w:t>
      </w:r>
      <w:r w:rsidR="00F921BB" w:rsidRPr="002C0193">
        <w:rPr>
          <w:rFonts w:ascii="Arial" w:hAnsi="Arial" w:cs="Arial"/>
          <w:sz w:val="20"/>
          <w:szCs w:val="20"/>
        </w:rPr>
        <w:t>partner p</w:t>
      </w:r>
      <w:r w:rsidRPr="002C0193">
        <w:rPr>
          <w:rFonts w:ascii="Arial" w:hAnsi="Arial" w:cs="Arial"/>
          <w:sz w:val="20"/>
          <w:szCs w:val="20"/>
        </w:rPr>
        <w:t>rograms in good standing with the food bank.</w:t>
      </w:r>
      <w:r w:rsidR="002C0193" w:rsidRPr="002C0193">
        <w:rPr>
          <w:rFonts w:ascii="Arial" w:hAnsi="Arial" w:cs="Arial"/>
          <w:sz w:val="20"/>
          <w:szCs w:val="20"/>
        </w:rPr>
        <w:t xml:space="preserve"> This includes product received directly from stores through the Connecticut Foodshare Retail Rescue Program.</w:t>
      </w:r>
      <w:r w:rsidRPr="002C0193">
        <w:rPr>
          <w:rFonts w:ascii="Arial" w:hAnsi="Arial" w:cs="Arial"/>
          <w:sz w:val="20"/>
          <w:szCs w:val="20"/>
        </w:rPr>
        <w:t xml:space="preserve"> To find out if a program is qualified to receive product, please contact us first.</w:t>
      </w:r>
    </w:p>
    <w:p w14:paraId="55F0BA57" w14:textId="467CB1B6" w:rsidR="00CB5CA3" w:rsidRDefault="004C40E6" w:rsidP="004C40E6">
      <w:pPr>
        <w:spacing w:after="120"/>
        <w:rPr>
          <w:rFonts w:ascii="Arial" w:hAnsi="Arial" w:cs="Arial"/>
          <w:sz w:val="20"/>
          <w:szCs w:val="20"/>
        </w:rPr>
      </w:pPr>
      <w:r w:rsidRPr="002C0193">
        <w:rPr>
          <w:rFonts w:ascii="Arial" w:hAnsi="Arial" w:cs="Arial"/>
          <w:sz w:val="20"/>
          <w:szCs w:val="20"/>
        </w:rPr>
        <w:t xml:space="preserve">This log should be kept on site at your program and </w:t>
      </w:r>
      <w:r w:rsidR="001E04C0" w:rsidRPr="002C0193">
        <w:rPr>
          <w:rFonts w:ascii="Arial" w:hAnsi="Arial" w:cs="Arial"/>
          <w:sz w:val="20"/>
          <w:szCs w:val="20"/>
        </w:rPr>
        <w:t xml:space="preserve">be </w:t>
      </w:r>
      <w:r w:rsidRPr="002C0193">
        <w:rPr>
          <w:rFonts w:ascii="Arial" w:hAnsi="Arial" w:cs="Arial"/>
          <w:sz w:val="20"/>
          <w:szCs w:val="20"/>
        </w:rPr>
        <w:t>made available to Connecticut Foodshare staff upon request. Food should not be transferred on a regular, on-going basis. If it is happening more than a couple of times per month, please contact your</w:t>
      </w:r>
      <w:r w:rsidR="001E04C0" w:rsidRPr="002C0193">
        <w:rPr>
          <w:rFonts w:ascii="Arial" w:hAnsi="Arial" w:cs="Arial"/>
          <w:sz w:val="20"/>
          <w:szCs w:val="20"/>
        </w:rPr>
        <w:t xml:space="preserve"> Network Relations Representative </w:t>
      </w:r>
      <w:r w:rsidR="0057748B">
        <w:rPr>
          <w:rFonts w:ascii="Arial" w:hAnsi="Arial" w:cs="Arial"/>
          <w:sz w:val="20"/>
          <w:szCs w:val="20"/>
        </w:rPr>
        <w:t>so we can work with you to find a longer-term solution.</w:t>
      </w:r>
    </w:p>
    <w:p w14:paraId="415F999B" w14:textId="580BFC8D" w:rsidR="00CB5CA3" w:rsidRPr="00CB5CA3" w:rsidRDefault="00CB5CA3" w:rsidP="004C40E6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Important note for TEFAP programs: TEFAP product cannot be transferred to other programs. If you have surplus TEFAP product, contact your Network Relations Representative so we can support you in next steps. </w:t>
      </w:r>
    </w:p>
    <w:p w14:paraId="519732B9" w14:textId="77777777" w:rsidR="002C0193" w:rsidRPr="002C0193" w:rsidRDefault="002C0193" w:rsidP="002C0193">
      <w:pPr>
        <w:pStyle w:val="Default"/>
        <w:rPr>
          <w:rFonts w:ascii="Arial" w:hAnsi="Arial" w:cs="Arial"/>
          <w:sz w:val="20"/>
          <w:szCs w:val="20"/>
        </w:rPr>
      </w:pPr>
    </w:p>
    <w:p w14:paraId="6800EDEB" w14:textId="35F19AA8" w:rsidR="002C0193" w:rsidRPr="002C0193" w:rsidRDefault="002C0193" w:rsidP="002C0193">
      <w:pPr>
        <w:spacing w:after="120"/>
        <w:rPr>
          <w:rFonts w:ascii="Arial" w:hAnsi="Arial" w:cs="Arial"/>
          <w:sz w:val="20"/>
          <w:szCs w:val="20"/>
        </w:rPr>
      </w:pPr>
      <w:r w:rsidRPr="002C0193">
        <w:rPr>
          <w:rFonts w:ascii="Arial" w:hAnsi="Arial" w:cs="Arial"/>
          <w:sz w:val="20"/>
          <w:szCs w:val="20"/>
        </w:rPr>
        <w:t xml:space="preserve"> </w:t>
      </w:r>
      <w:r w:rsidRPr="002C0193">
        <w:rPr>
          <w:rFonts w:ascii="Arial" w:hAnsi="Arial" w:cs="Arial"/>
          <w:b/>
          <w:bCs/>
          <w:sz w:val="20"/>
          <w:szCs w:val="20"/>
        </w:rPr>
        <w:t>Program Name</w:t>
      </w:r>
      <w:r w:rsidRPr="002C0193">
        <w:rPr>
          <w:rFonts w:ascii="Arial" w:hAnsi="Arial" w:cs="Arial"/>
          <w:sz w:val="20"/>
          <w:szCs w:val="20"/>
        </w:rPr>
        <w:t>: _______</w:t>
      </w:r>
      <w:r>
        <w:rPr>
          <w:rFonts w:ascii="Arial" w:hAnsi="Arial" w:cs="Arial"/>
          <w:sz w:val="20"/>
          <w:szCs w:val="20"/>
        </w:rPr>
        <w:t>_</w:t>
      </w:r>
      <w:r w:rsidRPr="002C0193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4BA1D0F8" w14:textId="77777777" w:rsidR="004C40E6" w:rsidRPr="002C0193" w:rsidRDefault="004C40E6" w:rsidP="004C40E6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5"/>
        <w:gridCol w:w="1799"/>
        <w:gridCol w:w="1801"/>
        <w:gridCol w:w="1792"/>
        <w:gridCol w:w="1793"/>
      </w:tblGrid>
      <w:tr w:rsidR="004C40E6" w:rsidRPr="002C0193" w14:paraId="79490BC5" w14:textId="77777777" w:rsidTr="5B60989A">
        <w:tc>
          <w:tcPr>
            <w:tcW w:w="1800" w:type="dxa"/>
            <w:shd w:val="clear" w:color="auto" w:fill="BFBFBF" w:themeFill="background1" w:themeFillShade="BF"/>
          </w:tcPr>
          <w:p w14:paraId="69EF1639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Date of Donation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14:paraId="14347009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Shared w/Agency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14:paraId="3ABACF41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Date Shared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14:paraId="2BADBD1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Food Category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14:paraId="433CECD5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Pounds Shared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14:paraId="1356856B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Rec’d By</w:t>
            </w:r>
          </w:p>
        </w:tc>
      </w:tr>
      <w:tr w:rsidR="004C40E6" w:rsidRPr="002C0193" w14:paraId="5A2DFE7A" w14:textId="77777777" w:rsidTr="5B60989A">
        <w:tc>
          <w:tcPr>
            <w:tcW w:w="1800" w:type="dxa"/>
            <w:shd w:val="clear" w:color="auto" w:fill="E7E6E6" w:themeFill="background2"/>
          </w:tcPr>
          <w:p w14:paraId="025583B9" w14:textId="7DA5B2A2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1/1/2022</w:t>
            </w:r>
          </w:p>
        </w:tc>
        <w:tc>
          <w:tcPr>
            <w:tcW w:w="1805" w:type="dxa"/>
            <w:shd w:val="clear" w:color="auto" w:fill="E7E6E6" w:themeFill="background2"/>
          </w:tcPr>
          <w:p w14:paraId="25AB0D20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Main St. Pantry</w:t>
            </w:r>
          </w:p>
        </w:tc>
        <w:tc>
          <w:tcPr>
            <w:tcW w:w="1799" w:type="dxa"/>
            <w:shd w:val="clear" w:color="auto" w:fill="E7E6E6" w:themeFill="background2"/>
          </w:tcPr>
          <w:p w14:paraId="2E2351F4" w14:textId="616C69EB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1/1/2022</w:t>
            </w:r>
          </w:p>
        </w:tc>
        <w:tc>
          <w:tcPr>
            <w:tcW w:w="1801" w:type="dxa"/>
            <w:shd w:val="clear" w:color="auto" w:fill="E7E6E6" w:themeFill="background2"/>
          </w:tcPr>
          <w:p w14:paraId="1C0BD981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Produce</w:t>
            </w:r>
          </w:p>
        </w:tc>
        <w:tc>
          <w:tcPr>
            <w:tcW w:w="1792" w:type="dxa"/>
            <w:shd w:val="clear" w:color="auto" w:fill="E7E6E6" w:themeFill="background2"/>
          </w:tcPr>
          <w:p w14:paraId="0DA3F7D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50</w:t>
            </w:r>
          </w:p>
        </w:tc>
        <w:tc>
          <w:tcPr>
            <w:tcW w:w="1793" w:type="dxa"/>
            <w:shd w:val="clear" w:color="auto" w:fill="E7E6E6" w:themeFill="background2"/>
          </w:tcPr>
          <w:p w14:paraId="6668B67E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Charles Jones</w:t>
            </w:r>
          </w:p>
        </w:tc>
      </w:tr>
      <w:tr w:rsidR="004C40E6" w:rsidRPr="002C0193" w14:paraId="09C13A7F" w14:textId="77777777" w:rsidTr="5B60989A">
        <w:tc>
          <w:tcPr>
            <w:tcW w:w="1800" w:type="dxa"/>
          </w:tcPr>
          <w:p w14:paraId="31886E1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59F3D459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A26476D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98F0C6C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FDC4D65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71920470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57B68A98" w14:textId="77777777" w:rsidTr="5B60989A">
        <w:tc>
          <w:tcPr>
            <w:tcW w:w="1800" w:type="dxa"/>
          </w:tcPr>
          <w:p w14:paraId="54EDCCB6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41D35342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632DEF74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448253B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0EC93E73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596D788C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5960D968" w14:textId="77777777" w:rsidTr="5B60989A">
        <w:tc>
          <w:tcPr>
            <w:tcW w:w="1800" w:type="dxa"/>
          </w:tcPr>
          <w:p w14:paraId="10EFCD1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5A9C16C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31233400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E8EBE11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51E5264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674B935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5847FF47" w14:textId="77777777" w:rsidTr="5B60989A">
        <w:tc>
          <w:tcPr>
            <w:tcW w:w="1800" w:type="dxa"/>
          </w:tcPr>
          <w:p w14:paraId="7381525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434061C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7F382C8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3ECFFA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619ABEC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01E5645D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5BD4A5F3" w14:textId="77777777" w:rsidTr="5B60989A">
        <w:tc>
          <w:tcPr>
            <w:tcW w:w="1800" w:type="dxa"/>
          </w:tcPr>
          <w:p w14:paraId="5D19292D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294D80C9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D5265E7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D1C224F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B5D3745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021E349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2EE37A97" w14:textId="77777777" w:rsidTr="5B60989A">
        <w:tc>
          <w:tcPr>
            <w:tcW w:w="1800" w:type="dxa"/>
          </w:tcPr>
          <w:p w14:paraId="07EF495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01DDC5A9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33F48E35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4800485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DE52912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6B657918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41201C31" w14:textId="77777777" w:rsidTr="5B60989A">
        <w:tc>
          <w:tcPr>
            <w:tcW w:w="1800" w:type="dxa"/>
          </w:tcPr>
          <w:p w14:paraId="67E2C9D8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02665F41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2C60F6CA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EE86360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4392900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2FE6B7A6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7E17050B" w14:textId="77777777" w:rsidTr="5B60989A">
        <w:tc>
          <w:tcPr>
            <w:tcW w:w="1800" w:type="dxa"/>
          </w:tcPr>
          <w:p w14:paraId="07E6692F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2D5DDA56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048DD9C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0E96F07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6554C6A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3161556D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04C4445F" w14:textId="77777777" w:rsidTr="5B60989A">
        <w:tc>
          <w:tcPr>
            <w:tcW w:w="1800" w:type="dxa"/>
          </w:tcPr>
          <w:p w14:paraId="5A1F0D0B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74445681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CB78833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7F0F7C0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25D57E4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3201A92F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0E009E1E" w14:textId="77777777" w:rsidTr="5B60989A">
        <w:tc>
          <w:tcPr>
            <w:tcW w:w="1800" w:type="dxa"/>
          </w:tcPr>
          <w:p w14:paraId="74131469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1B02F410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5B59BD49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CBF918F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C3FCDF9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36CDBE0C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7764F017" w14:textId="77777777" w:rsidTr="5B60989A">
        <w:tc>
          <w:tcPr>
            <w:tcW w:w="1800" w:type="dxa"/>
          </w:tcPr>
          <w:p w14:paraId="54297E0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56D4459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287E2EB6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0BD2BDD5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EC95352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7C8E3A71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7A4741EE" w14:textId="77777777" w:rsidTr="5B60989A">
        <w:tc>
          <w:tcPr>
            <w:tcW w:w="1800" w:type="dxa"/>
          </w:tcPr>
          <w:p w14:paraId="765BAA0C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35978CC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1FFFF2B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4ECBE6F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9526970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59A3C19B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BC6107" w:rsidRPr="002C0193" w14:paraId="74DB59D5" w14:textId="77777777" w:rsidTr="5B60989A">
        <w:tc>
          <w:tcPr>
            <w:tcW w:w="1800" w:type="dxa"/>
          </w:tcPr>
          <w:p w14:paraId="29D1AC08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6BC16BD2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6524AFA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4E13440B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4263123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5837EF12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BC6107" w:rsidRPr="002C0193" w14:paraId="1ECB9E28" w14:textId="77777777" w:rsidTr="5B60989A">
        <w:tc>
          <w:tcPr>
            <w:tcW w:w="1800" w:type="dxa"/>
          </w:tcPr>
          <w:p w14:paraId="53F2D58B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25F70FB6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2228745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1AC26DA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45B494B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4D17A2C1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1897E862" w14:textId="77777777" w:rsidTr="5B60989A">
        <w:tc>
          <w:tcPr>
            <w:tcW w:w="1800" w:type="dxa"/>
          </w:tcPr>
          <w:p w14:paraId="6FED3C5E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7B31CCD8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08C6D7C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665100F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C9FED09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2E55472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2C0193" w:rsidRPr="002C0193" w14:paraId="1B302F6D" w14:textId="77777777" w:rsidTr="5B60989A">
        <w:tc>
          <w:tcPr>
            <w:tcW w:w="1800" w:type="dxa"/>
          </w:tcPr>
          <w:p w14:paraId="63A469CB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357B7227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5BD7211A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671DC19A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B992502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3D2DA56E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2C0193" w:rsidRPr="002C0193" w14:paraId="02CF564B" w14:textId="77777777" w:rsidTr="5B60989A">
        <w:tc>
          <w:tcPr>
            <w:tcW w:w="1800" w:type="dxa"/>
          </w:tcPr>
          <w:p w14:paraId="077D71E5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72871077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28FA0DD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B1B0D0A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7CFE86F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7E14E62D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2C0193" w:rsidRPr="002C0193" w14:paraId="603D5B99" w14:textId="77777777" w:rsidTr="5B60989A">
        <w:tc>
          <w:tcPr>
            <w:tcW w:w="1800" w:type="dxa"/>
          </w:tcPr>
          <w:p w14:paraId="7B966ED0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55262AC1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34431E6F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0DF34685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8E506A7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153D0033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C83315F" w14:textId="77777777" w:rsidR="004C40E6" w:rsidRPr="002C0193" w:rsidRDefault="004C40E6" w:rsidP="5B60989A">
      <w:pPr>
        <w:spacing w:after="120" w:line="240" w:lineRule="auto"/>
        <w:rPr>
          <w:rFonts w:ascii="Arial" w:eastAsia="Arial" w:hAnsi="Arial" w:cs="Arial"/>
        </w:rPr>
      </w:pPr>
    </w:p>
    <w:sectPr w:rsidR="004C40E6" w:rsidRPr="002C0193" w:rsidSect="00BE06EA"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6"/>
    <w:rsid w:val="001C340A"/>
    <w:rsid w:val="001E04C0"/>
    <w:rsid w:val="00244DA9"/>
    <w:rsid w:val="002C0193"/>
    <w:rsid w:val="004A57DE"/>
    <w:rsid w:val="004C40E6"/>
    <w:rsid w:val="0057748B"/>
    <w:rsid w:val="00876AF0"/>
    <w:rsid w:val="00B95006"/>
    <w:rsid w:val="00BC6107"/>
    <w:rsid w:val="00CB5CA3"/>
    <w:rsid w:val="00F921BB"/>
    <w:rsid w:val="43C48B6C"/>
    <w:rsid w:val="5B609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B53C"/>
  <w15:chartTrackingRefBased/>
  <w15:docId w15:val="{F7561FF4-B59A-496C-8EB4-60BE81DD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E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0E6"/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21BB"/>
    <w:rPr>
      <w:rFonts w:ascii="Calibri" w:eastAsia="Calibri" w:hAnsi="Calibri" w:cs="Calibri"/>
    </w:rPr>
  </w:style>
  <w:style w:type="paragraph" w:customStyle="1" w:styleId="Default">
    <w:name w:val="Default"/>
    <w:rsid w:val="002C019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1b5eb9-cbde-4e43-94a8-a1e4db8f059c">
      <UserInfo>
        <DisplayName>Gaye Sgamboti</DisplayName>
        <AccountId>41</AccountId>
        <AccountType/>
      </UserInfo>
      <UserInfo>
        <DisplayName>Paul Shipman</DisplayName>
        <AccountId>6</AccountId>
        <AccountType/>
      </UserInfo>
      <UserInfo>
        <DisplayName>Christine O'Rourke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BF01920029F4BB273C61BC8467E98" ma:contentTypeVersion="6" ma:contentTypeDescription="Create a new document." ma:contentTypeScope="" ma:versionID="c69e427b2deb23f869ac1254a9296c4b">
  <xsd:schema xmlns:xsd="http://www.w3.org/2001/XMLSchema" xmlns:xs="http://www.w3.org/2001/XMLSchema" xmlns:p="http://schemas.microsoft.com/office/2006/metadata/properties" xmlns:ns2="a25f1b73-f07c-442b-8d84-418b6fad27d6" xmlns:ns3="251b5eb9-cbde-4e43-94a8-a1e4db8f059c" targetNamespace="http://schemas.microsoft.com/office/2006/metadata/properties" ma:root="true" ma:fieldsID="2b6cb387c28e610635dc0df21685c37e" ns2:_="" ns3:_="">
    <xsd:import namespace="a25f1b73-f07c-442b-8d84-418b6fad27d6"/>
    <xsd:import namespace="251b5eb9-cbde-4e43-94a8-a1e4db8f0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1b73-f07c-442b-8d84-418b6fad2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b5eb9-cbde-4e43-94a8-a1e4db8f0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68ACD-A125-4FAC-A4FA-0E8582770A24}">
  <ds:schemaRefs>
    <ds:schemaRef ds:uri="http://schemas.microsoft.com/office/2006/metadata/properties"/>
    <ds:schemaRef ds:uri="http://schemas.microsoft.com/office/infopath/2007/PartnerControls"/>
    <ds:schemaRef ds:uri="251b5eb9-cbde-4e43-94a8-a1e4db8f059c"/>
  </ds:schemaRefs>
</ds:datastoreItem>
</file>

<file path=customXml/itemProps2.xml><?xml version="1.0" encoding="utf-8"?>
<ds:datastoreItem xmlns:ds="http://schemas.openxmlformats.org/officeDocument/2006/customXml" ds:itemID="{5AA4DB7C-77FF-482A-BEBF-D82D045AD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E5E8A-9D11-47CB-A203-BEB9416E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f1b73-f07c-442b-8d84-418b6fad27d6"/>
    <ds:schemaRef ds:uri="251b5eb9-cbde-4e43-94a8-a1e4db8f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Sgamboti</dc:creator>
  <cp:keywords/>
  <dc:description/>
  <cp:lastModifiedBy>Miranda Muro</cp:lastModifiedBy>
  <cp:revision>3</cp:revision>
  <dcterms:created xsi:type="dcterms:W3CDTF">2022-06-01T19:19:00Z</dcterms:created>
  <dcterms:modified xsi:type="dcterms:W3CDTF">2022-06-01T19:20:00Z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0x0101003B4BF01920029F4BB273C61BC8467E98</vt:lpwstr>
  </property>
</Properties>
</file>